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77AD" w:rsidRPr="002777AD" w:rsidRDefault="002777AD" w:rsidP="002777AD">
      <w:pPr>
        <w:ind w:firstLine="540"/>
        <w:jc w:val="center"/>
        <w:rPr>
          <w:b/>
          <w:i/>
        </w:rPr>
      </w:pPr>
      <w:r w:rsidRPr="002777AD">
        <w:rPr>
          <w:b/>
          <w:i/>
        </w:rPr>
        <w:t>Рубежный контроль</w:t>
      </w:r>
      <w:r w:rsidRPr="002777AD">
        <w:rPr>
          <w:b/>
          <w:i/>
        </w:rPr>
        <w:t xml:space="preserve"> № 1 </w:t>
      </w:r>
      <w:r w:rsidRPr="002777AD">
        <w:rPr>
          <w:b/>
          <w:i/>
        </w:rPr>
        <w:t xml:space="preserve"> – коллоквиум</w:t>
      </w:r>
    </w:p>
    <w:p w:rsidR="002777AD" w:rsidRDefault="002777AD" w:rsidP="002777AD">
      <w:pPr>
        <w:ind w:firstLine="540"/>
        <w:rPr>
          <w:b/>
          <w:i/>
        </w:rPr>
      </w:pPr>
    </w:p>
    <w:p w:rsidR="002777AD" w:rsidRPr="002777AD" w:rsidRDefault="002777AD" w:rsidP="002777AD">
      <w:pPr>
        <w:ind w:firstLine="540"/>
        <w:rPr>
          <w:b/>
          <w:i/>
        </w:rPr>
      </w:pPr>
      <w:r w:rsidRPr="002777AD">
        <w:rPr>
          <w:b/>
          <w:i/>
        </w:rPr>
        <w:t>Вопросы  коллоквиума: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Сущность кредита: необходимость, структура, закономерность движения.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Роль и функции кредита.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Принципы и методы кредитования.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Формы кредита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Классификация банковских ссуд.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Классификация банковских кредитов в соответствии с методикой Национального Банка РК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Стадии движения кредита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Стадии кредитного процесса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Кредитная политика стратегия банков.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Основные направления кредитной политики.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Механизмы реализации кредитной политики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Понятие и факторы, определяющие кредитоспособность.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 xml:space="preserve">Способы получения информации для анализа кредитоспособности заемщика. </w:t>
      </w:r>
    </w:p>
    <w:p w:rsidR="002777AD" w:rsidRPr="002777AD" w:rsidRDefault="002777AD" w:rsidP="002777AD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</w:pPr>
      <w:r w:rsidRPr="002777AD">
        <w:t>Анализ кредитоспособности клиента и оценка его финансового состояния</w:t>
      </w:r>
    </w:p>
    <w:p w:rsidR="002777AD" w:rsidRDefault="002777AD" w:rsidP="002777AD">
      <w:pPr>
        <w:ind w:firstLine="540"/>
        <w:rPr>
          <w:b/>
          <w:i/>
          <w:sz w:val="28"/>
        </w:rPr>
      </w:pPr>
    </w:p>
    <w:p w:rsidR="002777AD" w:rsidRPr="002777AD" w:rsidRDefault="002777AD" w:rsidP="002777AD">
      <w:pPr>
        <w:ind w:firstLine="540"/>
        <w:jc w:val="center"/>
        <w:rPr>
          <w:b/>
          <w:i/>
        </w:rPr>
      </w:pPr>
      <w:r w:rsidRPr="002777AD">
        <w:rPr>
          <w:b/>
          <w:i/>
        </w:rPr>
        <w:t>Рубежный контроль</w:t>
      </w:r>
      <w:r w:rsidRPr="002777AD">
        <w:rPr>
          <w:b/>
          <w:i/>
        </w:rPr>
        <w:t xml:space="preserve"> № 2 </w:t>
      </w:r>
      <w:r w:rsidRPr="002777AD">
        <w:rPr>
          <w:b/>
          <w:i/>
        </w:rPr>
        <w:t xml:space="preserve"> – </w:t>
      </w:r>
      <w:r w:rsidRPr="002777AD">
        <w:rPr>
          <w:b/>
          <w:i/>
        </w:rPr>
        <w:t>Контрольная работа</w:t>
      </w:r>
    </w:p>
    <w:p w:rsidR="002777AD" w:rsidRPr="002777AD" w:rsidRDefault="002777AD" w:rsidP="002777AD">
      <w:pPr>
        <w:ind w:firstLine="540"/>
        <w:jc w:val="center"/>
        <w:rPr>
          <w:b/>
          <w:i/>
        </w:rPr>
      </w:pPr>
      <w:r w:rsidRPr="002777AD">
        <w:rPr>
          <w:b/>
          <w:i/>
        </w:rPr>
        <w:t>Вопросы: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Понятие, признаки и меры, применяемые в отношении проблемных кредитов.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Процедуры работы с проблемными кредитами.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>Этапы работы с проблемными кредитами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Предпосылки возникновения кредитных рисков и их виды.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Теоретические основы и базовые подходы к управлению кредитными рисками.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>Организационные меры регулирования банками кредитных рисков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Понятие кредитного мониторинга.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>Проблема распознавания потенциальных предостерегающих признаков. Контроль качества кредитного портфеля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Правила краткосрочного кредитования экономики РК.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Правила о </w:t>
      </w:r>
      <w:proofErr w:type="spellStart"/>
      <w:r w:rsidRPr="002777AD">
        <w:t>пруденциальных</w:t>
      </w:r>
      <w:proofErr w:type="spellEnd"/>
      <w:r w:rsidRPr="002777AD">
        <w:t xml:space="preserve"> нормативах. </w:t>
      </w:r>
    </w:p>
    <w:p w:rsidR="002777AD" w:rsidRP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Постановление Правления НБ РК «Об утверждении Правил ведения документации по кредитованию банками второго уровня». </w:t>
      </w:r>
    </w:p>
    <w:p w:rsidR="002777AD" w:rsidRDefault="002777AD" w:rsidP="002777AD">
      <w:pPr>
        <w:numPr>
          <w:ilvl w:val="0"/>
          <w:numId w:val="2"/>
        </w:numPr>
        <w:tabs>
          <w:tab w:val="clear" w:pos="720"/>
          <w:tab w:val="num" w:pos="0"/>
          <w:tab w:val="left" w:pos="360"/>
        </w:tabs>
        <w:ind w:left="0" w:firstLine="0"/>
      </w:pPr>
      <w:r w:rsidRPr="002777AD">
        <w:t xml:space="preserve">Положение НБ РК «О классификации ссудного портфеля, порядке формирования и использования резервов (провизий) для покрытия убытков от кредитной деятельности банками второго уровня». </w:t>
      </w:r>
    </w:p>
    <w:p w:rsidR="002777AD" w:rsidRDefault="002777AD" w:rsidP="002777AD">
      <w:pPr>
        <w:pStyle w:val="a3"/>
        <w:rPr>
          <w:b/>
          <w:i/>
        </w:rPr>
      </w:pPr>
    </w:p>
    <w:p w:rsidR="002777AD" w:rsidRPr="002777AD" w:rsidRDefault="002777AD" w:rsidP="002777AD">
      <w:pPr>
        <w:pStyle w:val="a3"/>
        <w:jc w:val="center"/>
        <w:rPr>
          <w:b/>
          <w:i/>
        </w:rPr>
      </w:pPr>
      <w:r w:rsidRPr="002777AD">
        <w:rPr>
          <w:b/>
          <w:i/>
        </w:rPr>
        <w:t>Рубежный контроль № 2  – Контрольная работа</w:t>
      </w:r>
    </w:p>
    <w:p w:rsidR="002777AD" w:rsidRPr="002777AD" w:rsidRDefault="002777AD" w:rsidP="002777AD">
      <w:pPr>
        <w:jc w:val="center"/>
      </w:pPr>
      <w:r w:rsidRPr="002777AD">
        <w:rPr>
          <w:b/>
          <w:i/>
        </w:rPr>
        <w:t>Вопросы:</w:t>
      </w:r>
    </w:p>
    <w:p w:rsidR="002777AD" w:rsidRPr="002777AD" w:rsidRDefault="002777AD" w:rsidP="002777AD">
      <w:pPr>
        <w:tabs>
          <w:tab w:val="left" w:pos="360"/>
        </w:tabs>
        <w:ind w:firstLine="567"/>
      </w:pPr>
      <w:r>
        <w:t xml:space="preserve">1 </w:t>
      </w:r>
      <w:r w:rsidRPr="002777AD">
        <w:t>Методические указания по анализу банками кредитоспособности заемщика</w:t>
      </w:r>
    </w:p>
    <w:p w:rsidR="002777AD" w:rsidRPr="002777AD" w:rsidRDefault="002777AD" w:rsidP="002777AD">
      <w:pPr>
        <w:tabs>
          <w:tab w:val="left" w:pos="360"/>
        </w:tabs>
        <w:ind w:firstLine="567"/>
      </w:pPr>
      <w:r>
        <w:t xml:space="preserve">2 </w:t>
      </w:r>
      <w:r w:rsidRPr="002777AD">
        <w:t xml:space="preserve">Реализация программы кредитования малого бизнеса и микрокредитования. </w:t>
      </w:r>
    </w:p>
    <w:p w:rsidR="002777AD" w:rsidRDefault="002777AD" w:rsidP="002777AD">
      <w:pPr>
        <w:tabs>
          <w:tab w:val="left" w:pos="360"/>
        </w:tabs>
        <w:ind w:firstLine="567"/>
      </w:pPr>
      <w:r>
        <w:t xml:space="preserve">3 </w:t>
      </w:r>
      <w:r w:rsidRPr="002777AD">
        <w:t>Применение методики ЕБРР при кредитов</w:t>
      </w:r>
      <w:r>
        <w:t>ании малого и среднего бизнеса.</w:t>
      </w:r>
    </w:p>
    <w:p w:rsidR="002777AD" w:rsidRPr="002777AD" w:rsidRDefault="002777AD" w:rsidP="002777AD">
      <w:pPr>
        <w:tabs>
          <w:tab w:val="left" w:pos="360"/>
        </w:tabs>
        <w:ind w:firstLine="567"/>
      </w:pPr>
      <w:r>
        <w:t xml:space="preserve">4 </w:t>
      </w:r>
      <w:r w:rsidRPr="002777AD">
        <w:t xml:space="preserve">Перспективные виды ссудных операций. </w:t>
      </w:r>
    </w:p>
    <w:p w:rsidR="002777AD" w:rsidRDefault="002777AD" w:rsidP="002777AD">
      <w:pPr>
        <w:tabs>
          <w:tab w:val="left" w:pos="360"/>
        </w:tabs>
        <w:ind w:firstLine="567"/>
      </w:pPr>
      <w:r>
        <w:t xml:space="preserve">5 </w:t>
      </w:r>
      <w:r w:rsidRPr="002777AD">
        <w:t>Нетрадиционные способы обеспечения возврата кредита</w:t>
      </w: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Default="00785DDA" w:rsidP="002777AD">
      <w:pPr>
        <w:tabs>
          <w:tab w:val="left" w:pos="360"/>
        </w:tabs>
        <w:ind w:firstLine="567"/>
      </w:pPr>
    </w:p>
    <w:p w:rsidR="00785DDA" w:rsidRPr="00785DDA" w:rsidRDefault="00785DDA" w:rsidP="00785DDA">
      <w:pPr>
        <w:ind w:firstLine="540"/>
        <w:jc w:val="center"/>
        <w:rPr>
          <w:b/>
          <w:i/>
        </w:rPr>
      </w:pPr>
      <w:r w:rsidRPr="00785DDA">
        <w:rPr>
          <w:b/>
          <w:i/>
        </w:rPr>
        <w:lastRenderedPageBreak/>
        <w:t>Экзаменацио</w:t>
      </w:r>
      <w:bookmarkStart w:id="0" w:name="_GoBack"/>
      <w:bookmarkEnd w:id="0"/>
      <w:r w:rsidRPr="00785DDA">
        <w:rPr>
          <w:b/>
          <w:i/>
        </w:rPr>
        <w:t>нные вопросы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Сущность кредита: необходимость, структура, закономерность движения.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Роль и функции кредита.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Принципы и методы кредитования.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Формы кредита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Классификация банковских ссуд.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Классификация банковских кредитов в соответствии с методикой Национального Банка РК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Стадии движения кредита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Стадии кредитного процесса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Кредитная политика стратегия банков.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Основные направления кредитной политики.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Механизмы реализации кредитной политики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Понятие и факторы, определяющие кредитоспособность.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Способы получения информации для анализа кредитоспособности заемщика.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</w:tabs>
        <w:ind w:left="0" w:firstLine="0"/>
        <w:jc w:val="both"/>
      </w:pPr>
      <w:r w:rsidRPr="00785DDA">
        <w:t>Анализ кредитоспособности клиента и оценка его финансового состояния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Понятие, признаки и меры, применяемые в отношении проблемных кредитов.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Процедуры работы с проблемными кредитами.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Этапы работы с проблемными кредитами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Предпосылки возникновения кредитных рисков и их виды.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Теоретические основы и базовые подходы к управлению кредитными рисками.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Организационные меры регулирования банками кредитных рисков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Понятие кредитного мониторинга.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Проблема распознавания потенциальных предостерегающих признаков. Контроль качества кредитного портфеля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Закон «О банках и банковской деятельности.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Правила краткосрочного кредитования экономики РК.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Правила о </w:t>
      </w:r>
      <w:proofErr w:type="spellStart"/>
      <w:r w:rsidRPr="00785DDA">
        <w:t>пруденциальных</w:t>
      </w:r>
      <w:proofErr w:type="spellEnd"/>
      <w:r w:rsidRPr="00785DDA">
        <w:t xml:space="preserve"> нормативах.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Постановление Правления НБ РК «Об утверждении Правил ведения документации по кредитованию банками второго уровня».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Положение НБ РК «О классификации ссудного портфеля, порядке формирования и использования резервов (провизий) для покрытия убытков от кредитной деятельности банками второго уровня».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Методические указания по анализу банками кредитоспособности заемщика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Реализация программы кредитования малого бизнеса и микрокредитования.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 xml:space="preserve">Применение методики ЕБРР при кредитовании малого и среднего бизнеса. Перспективные виды ссудных операций. </w:t>
      </w:r>
    </w:p>
    <w:p w:rsidR="00785DDA" w:rsidRPr="00785DDA" w:rsidRDefault="00785DDA" w:rsidP="00785DDA">
      <w:pPr>
        <w:numPr>
          <w:ilvl w:val="0"/>
          <w:numId w:val="3"/>
        </w:numPr>
        <w:tabs>
          <w:tab w:val="clear" w:pos="720"/>
          <w:tab w:val="num" w:pos="180"/>
          <w:tab w:val="left" w:pos="360"/>
        </w:tabs>
        <w:ind w:left="0" w:firstLine="0"/>
        <w:jc w:val="both"/>
      </w:pPr>
      <w:r w:rsidRPr="00785DDA">
        <w:t>Нетрадиционные способы обеспечения возврата кредита</w:t>
      </w:r>
    </w:p>
    <w:p w:rsidR="00785DDA" w:rsidRPr="00785DDA" w:rsidRDefault="00785DDA" w:rsidP="002777AD">
      <w:pPr>
        <w:tabs>
          <w:tab w:val="left" w:pos="360"/>
        </w:tabs>
        <w:ind w:firstLine="567"/>
      </w:pPr>
    </w:p>
    <w:p w:rsidR="002777AD" w:rsidRPr="00785DDA" w:rsidRDefault="002777AD" w:rsidP="002777AD">
      <w:pPr>
        <w:ind w:firstLine="540"/>
        <w:rPr>
          <w:b/>
        </w:rPr>
      </w:pPr>
    </w:p>
    <w:p w:rsidR="00F31446" w:rsidRPr="00785DDA" w:rsidRDefault="00F31446"/>
    <w:sectPr w:rsidR="00F31446" w:rsidRPr="00785DDA" w:rsidSect="00785D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95C"/>
    <w:multiLevelType w:val="hybridMultilevel"/>
    <w:tmpl w:val="11A6611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">
    <w:nsid w:val="3AFE57A8"/>
    <w:multiLevelType w:val="hybridMultilevel"/>
    <w:tmpl w:val="0EB6C5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FD85C21"/>
    <w:multiLevelType w:val="hybridMultilevel"/>
    <w:tmpl w:val="49828F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7AD"/>
    <w:rsid w:val="002777AD"/>
    <w:rsid w:val="00785DDA"/>
    <w:rsid w:val="00F31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2777A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List Paragraph"/>
    <w:basedOn w:val="a"/>
    <w:uiPriority w:val="34"/>
    <w:qFormat/>
    <w:rsid w:val="002777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7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1 Знак Знак Знак Знак Знак Знак Знак Знак Знак Знак"/>
    <w:basedOn w:val="a"/>
    <w:autoRedefine/>
    <w:rsid w:val="002777AD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styleId="a3">
    <w:name w:val="List Paragraph"/>
    <w:basedOn w:val="a"/>
    <w:uiPriority w:val="34"/>
    <w:qFormat/>
    <w:rsid w:val="002777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2015-09-28T04:11:00Z</dcterms:created>
  <dcterms:modified xsi:type="dcterms:W3CDTF">2015-09-28T04:16:00Z</dcterms:modified>
</cp:coreProperties>
</file>